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898-2_4seq1.xml.htm"/>
      <w:bookmarkStart w:id="1" w:name="kstm2623898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Gulf Hungary Holding Korlatolt Felelossegu Tarsasag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BAH CENTER, 2 FURJ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BUDAPEST</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HUNGARY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QUAKER CHEMICAL CORP</w:t>
              </w:r>
            </w:hyperlink>
            <w:r>
              <w:rPr/>
              <w:t xml:space="preserve"> [ </w:t>
            </w:r>
            <w:r>
              <w:rPr>
                <w:rFonts w:ascii="Times;serif" w:hAnsi="Times;serif"/>
                <w:color w:val="0000FF"/>
                <w:sz w:val="24"/>
                <w:shd w:fill="FFFFFF" w:val="clear"/>
              </w:rPr>
              <w:t>KWR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822"/>
        <w:gridCol w:w="435"/>
        <w:gridCol w:w="834"/>
        <w:gridCol w:w="1299"/>
        <w:gridCol w:w="973"/>
        <w:gridCol w:w="10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5,017</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169.29</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3,639,017</w:t>
            </w:r>
            <w:r>
              <w:rPr>
                <w:rFonts w:ascii="Times;serif" w:hAnsi="Times;serif"/>
                <w:color w:val="008000"/>
                <w:position w:val="7"/>
                <w:sz w:val="16"/>
                <w:sz w:val="20"/>
                <w:shd w:fill="FFFFFF" w:val="clear"/>
              </w:rPr>
              <w:t>(1)(2)</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(1)(2)</w:t>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Indirect is by QH Hungary Holdings Limited</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QH Hungary Holdings Limited ("QH Hungary") is a wholly owned subsidiary of the Reporting Person. On August 20, 2026, 5,017 shares of Common Stock of the Issuer ("Shares") beneficially owned by the Reporting Person but held in the name of Citibank N.A., pursuant to an escrow agreement in order to secure the Reporting Person's indemnification obligations related to the Issuer's acquisition of Global Houghton Ltd., were released from escrow to the Issuer in order to satisfy such indemnification obligations and 3,905 Shares were released from escrow to the Reporting Person as such Shares were no longer needed to secure indemnification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such escrow release, the Reporting Person continues to (i) directly beneficially own 3,905 Shares and (ii) indirectly beneficially own 3,635,112 Shares, which are owned by QH Hungary, for a total direct and indirect beneficial ownership of 3,639,017 Shares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Balazs Horvath, Managing Director of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Judit Rozsa, Managing Director of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3455" TargetMode="External"/><Relationship Id="rId5" Type="http://schemas.openxmlformats.org/officeDocument/2006/relationships/hyperlink" Target="http://www.sec.gov/cgi-bin/browse-edgar?action=getcompany&amp;CIK=00000813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4048</Characters>
  <CharactersWithSpaces>4712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